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C5" w:rsidRDefault="00F21BC5" w:rsidP="00F21BC5">
      <w:pPr>
        <w:jc w:val="center"/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>ЛЕНИНГРАДСКАЯ ОБЛАСТЬ</w:t>
      </w:r>
    </w:p>
    <w:p w:rsidR="00F21BC5" w:rsidRDefault="00F21BC5" w:rsidP="00F21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F21BC5" w:rsidRDefault="00F21BC5" w:rsidP="00F21B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ТОРКОВИЧСКОГО СЕЛЬСКОГО ПОСЕЛЕНИЯ                                                                                                           </w:t>
      </w:r>
    </w:p>
    <w:p w:rsidR="00F21BC5" w:rsidRDefault="00F21BC5" w:rsidP="00F21B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21BC5" w:rsidTr="00F21BC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21BC5" w:rsidRDefault="00F21BC5">
            <w:pPr>
              <w:rPr>
                <w:sz w:val="28"/>
                <w:szCs w:val="28"/>
              </w:rPr>
            </w:pPr>
          </w:p>
          <w:p w:rsidR="00F21BC5" w:rsidRDefault="00F21B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06.04.2015г.   </w:t>
            </w:r>
          </w:p>
          <w:p w:rsidR="00F21BC5" w:rsidRDefault="00F21BC5">
            <w:pPr>
              <w:rPr>
                <w:sz w:val="28"/>
                <w:szCs w:val="28"/>
              </w:rPr>
            </w:pPr>
          </w:p>
        </w:tc>
      </w:tr>
    </w:tbl>
    <w:p w:rsidR="00F21BC5" w:rsidRDefault="00F21BC5" w:rsidP="00F21BC5"/>
    <w:p w:rsidR="00F21BC5" w:rsidRDefault="00F21BC5" w:rsidP="00F21BC5"/>
    <w:p w:rsidR="00F21BC5" w:rsidRDefault="00F21BC5" w:rsidP="00F21BC5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21BC5" w:rsidRDefault="00F21BC5" w:rsidP="00F21BC5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ф.0503160</w:t>
      </w:r>
    </w:p>
    <w:p w:rsidR="00F21BC5" w:rsidRDefault="00F21BC5" w:rsidP="00F21BC5">
      <w:pPr>
        <w:ind w:firstLine="1080"/>
        <w:jc w:val="center"/>
        <w:rPr>
          <w:sz w:val="28"/>
          <w:szCs w:val="28"/>
        </w:rPr>
      </w:pP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1 раздел.</w:t>
      </w:r>
      <w:r>
        <w:rPr>
          <w:sz w:val="28"/>
          <w:szCs w:val="28"/>
        </w:rPr>
        <w:t xml:space="preserve"> Официальное название – Администрация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  <w:proofErr w:type="gramStart"/>
      <w:r>
        <w:rPr>
          <w:sz w:val="28"/>
          <w:szCs w:val="28"/>
        </w:rPr>
        <w:t>Согласно решения</w:t>
      </w:r>
      <w:proofErr w:type="gramEnd"/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№ 53 от 27.12.2010г. администрация является казенным учреждением,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серия 47 №002946591 от 13.01.2011г.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администрации: прогнозирование и планирование экономического и социального  развития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составление и исполнение местного бюджета, управление ЖКХ, транспортом, энергетикой, содержанием дорог.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Подведомственным учреждением является МКУ КДЦ «Радуга», с 19 декабря 2011г. данное учреждение является казенным, зарегистрировано в ИФНС по </w:t>
      </w:r>
      <w:proofErr w:type="spellStart"/>
      <w:r>
        <w:rPr>
          <w:sz w:val="28"/>
          <w:szCs w:val="28"/>
        </w:rPr>
        <w:t>Лужскому</w:t>
      </w:r>
      <w:proofErr w:type="spellEnd"/>
      <w:r>
        <w:rPr>
          <w:sz w:val="28"/>
          <w:szCs w:val="28"/>
        </w:rPr>
        <w:t xml:space="preserve"> району, получено свидетельство о внесении записи ЕГРЮЛ серии 47 № 002949955 от 19.12.2011г.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зарегистрировано одно муниципальное унитарное предприятие бытового обслуживания «Белоснежка» (баня).  </w:t>
      </w:r>
    </w:p>
    <w:p w:rsidR="00F21BC5" w:rsidRDefault="00F21BC5" w:rsidP="00F21BC5">
      <w:pPr>
        <w:ind w:firstLine="108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2 раздел. </w:t>
      </w:r>
      <w:r>
        <w:rPr>
          <w:sz w:val="28"/>
          <w:szCs w:val="28"/>
        </w:rPr>
        <w:t xml:space="preserve">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от 28.06.2011г. № 41 принята программа по повышению эффективности бюджетных расходов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поселения, и Постановлением главы администрации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  от 28.10.2014г. №75 принята программа по управлению и созданию условий для эффективного управления муниципальными финансами.  В целях исполнения вышеуказанного постановления администрацией  приняты и внедряются муниципальные программы.</w:t>
      </w:r>
    </w:p>
    <w:p w:rsidR="00F21BC5" w:rsidRDefault="00F21BC5" w:rsidP="00F21B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2011-2015годы».</w:t>
      </w:r>
    </w:p>
    <w:p w:rsidR="00F21BC5" w:rsidRDefault="00F21BC5" w:rsidP="00F21BC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«Управление и создание условий для эффективного управления муниципальными финансами на 2015-2017годы».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работников администрации на 01.04.2015г. 5 чел: – 4 муниципальных служащих,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глава администрации,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пециалист, </w:t>
      </w:r>
      <w:r>
        <w:rPr>
          <w:sz w:val="28"/>
          <w:szCs w:val="28"/>
        </w:rPr>
        <w:lastRenderedPageBreak/>
        <w:t>специалист – 2 чел.), 1 человек  – не муниципальный служащий. Штатная (плановая) численность – 7 человек.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расходы за 1 квартал 2015 года составили  889,8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 раздел.  </w:t>
      </w:r>
      <w:r>
        <w:rPr>
          <w:sz w:val="28"/>
          <w:szCs w:val="28"/>
        </w:rPr>
        <w:t>Доходная часть бюджета  за 1 квартал 2015 года выполнена на 9,8 %.  Налог на доходы  физических лиц выполнен на 18,4%, т.к. данный налог перечислен  с зарплаты за март в начале апреля. Поступления налога на имущество, транспортного и земельного налога  – соответственно 2,1% ,10,2%, 6,9%, т.к. поступление этих налогов запланировано на 3 4 кварталы.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4раздел.</w:t>
      </w:r>
      <w:r>
        <w:rPr>
          <w:sz w:val="28"/>
          <w:szCs w:val="28"/>
        </w:rPr>
        <w:t xml:space="preserve"> Расходная часть бюджета выполнена на </w:t>
      </w:r>
      <w:r>
        <w:rPr>
          <w:color w:val="FF0000"/>
          <w:sz w:val="28"/>
          <w:szCs w:val="28"/>
        </w:rPr>
        <w:t xml:space="preserve"> </w:t>
      </w:r>
      <w:r w:rsidRPr="00934B0C">
        <w:rPr>
          <w:sz w:val="28"/>
          <w:szCs w:val="28"/>
        </w:rPr>
        <w:t xml:space="preserve">7 % </w:t>
      </w:r>
      <w:r>
        <w:rPr>
          <w:color w:val="FF0000"/>
          <w:sz w:val="28"/>
          <w:szCs w:val="28"/>
        </w:rPr>
        <w:t xml:space="preserve">.  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Это связано с тем, что заработная плата работников администрации, работников МКУ КДЦ «Радуга» и специалиста по воинскому учету за март выплачена 1 апреля. Расходы по передаче полномочий, административной комиссии, ГО и ЧС, а также противопожарная безопасность намечены на 3 и 4 кварталы.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Дебиторской и кредиторской задолженности нет.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5 раздел.</w:t>
      </w:r>
      <w:r>
        <w:rPr>
          <w:sz w:val="28"/>
          <w:szCs w:val="28"/>
        </w:rPr>
        <w:t xml:space="preserve"> На подключение к внешним информационным  ресурсам израсходовано 13 275 руб. 53 коп., в том числе: доступ к телефонной сети, доступ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Интернет.</w:t>
      </w:r>
    </w:p>
    <w:p w:rsidR="00F21BC5" w:rsidRDefault="00F21BC5" w:rsidP="00F21BC5">
      <w:pPr>
        <w:ind w:firstLine="1080"/>
        <w:jc w:val="both"/>
        <w:rPr>
          <w:sz w:val="28"/>
          <w:szCs w:val="28"/>
        </w:rPr>
      </w:pPr>
    </w:p>
    <w:p w:rsidR="00F21BC5" w:rsidRDefault="00F21BC5" w:rsidP="00F21BC5">
      <w:pPr>
        <w:jc w:val="both"/>
        <w:rPr>
          <w:sz w:val="28"/>
          <w:szCs w:val="28"/>
        </w:rPr>
      </w:pPr>
    </w:p>
    <w:p w:rsidR="00F21BC5" w:rsidRDefault="00F21BC5" w:rsidP="00F21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</w:p>
    <w:p w:rsidR="00F21BC5" w:rsidRDefault="00F21BC5" w:rsidP="00F21BC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Торковичского</w:t>
      </w:r>
      <w:proofErr w:type="spellEnd"/>
      <w:r>
        <w:rPr>
          <w:sz w:val="28"/>
          <w:szCs w:val="28"/>
        </w:rPr>
        <w:t xml:space="preserve"> сельского поселения:                              Е.В. Иванова</w:t>
      </w:r>
    </w:p>
    <w:p w:rsidR="00D047E4" w:rsidRDefault="00D047E4">
      <w:bookmarkStart w:id="0" w:name="_GoBack"/>
      <w:bookmarkEnd w:id="0"/>
    </w:p>
    <w:sectPr w:rsidR="00D0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55"/>
    <w:rsid w:val="00547955"/>
    <w:rsid w:val="00934B0C"/>
    <w:rsid w:val="00D047E4"/>
    <w:rsid w:val="00F2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1B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2015-04-09T11:58:00Z</dcterms:created>
  <dcterms:modified xsi:type="dcterms:W3CDTF">2015-04-10T07:08:00Z</dcterms:modified>
</cp:coreProperties>
</file>