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40" w:rsidRPr="00B55C4F" w:rsidRDefault="00B55C4F" w:rsidP="00B55C4F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  <w:r w:rsidRPr="00B55C4F">
        <w:rPr>
          <w:rFonts w:ascii="Times New Roman" w:hAnsi="Times New Roman" w:cs="Times New Roman"/>
          <w:b/>
          <w:sz w:val="24"/>
          <w:szCs w:val="24"/>
        </w:rPr>
        <w:br/>
        <w:t>ЛУЖСКИЙ МУНИЦИПАЛЬНЫЙ РАЙОН</w:t>
      </w:r>
      <w:r w:rsidRPr="00B55C4F">
        <w:rPr>
          <w:rFonts w:ascii="Times New Roman" w:hAnsi="Times New Roman" w:cs="Times New Roman"/>
          <w:b/>
          <w:sz w:val="24"/>
          <w:szCs w:val="24"/>
        </w:rPr>
        <w:br/>
        <w:t>АДМИНИСТРАЦИЯ ТОРКОВИЧСКОГО СЕЛЬСКОГО ПОСЕЛЕНИЯ</w:t>
      </w:r>
      <w:r w:rsidRPr="00B55C4F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451E40" w:rsidRPr="00B55C4F" w:rsidRDefault="00B55C4F" w:rsidP="00B55C4F">
      <w:pPr>
        <w:keepNext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55C4F">
        <w:rPr>
          <w:rFonts w:ascii="Times New Roman" w:hAnsi="Times New Roman" w:cs="Times New Roman"/>
          <w:b/>
          <w:sz w:val="24"/>
          <w:szCs w:val="24"/>
        </w:rPr>
        <w:t>5.02.2015 г. № 16</w:t>
      </w:r>
    </w:p>
    <w:p w:rsidR="00451E40" w:rsidRPr="00B55C4F" w:rsidRDefault="00B55C4F" w:rsidP="00B55C4F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40" w:rsidRPr="00B55C4F">
        <w:rPr>
          <w:rFonts w:ascii="Times New Roman" w:hAnsi="Times New Roman" w:cs="Times New Roman"/>
          <w:b/>
          <w:sz w:val="24"/>
          <w:szCs w:val="24"/>
        </w:rPr>
        <w:t xml:space="preserve">« Об утверждении Порядка подготовки к ведению и ведения  гражданской обороны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Торковичском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1E40" w:rsidRPr="00B55C4F">
        <w:rPr>
          <w:rFonts w:ascii="Times New Roman" w:hAnsi="Times New Roman" w:cs="Times New Roman"/>
          <w:b/>
          <w:sz w:val="24"/>
          <w:szCs w:val="24"/>
        </w:rPr>
        <w:t>сельском поселении»</w:t>
      </w:r>
      <w:r w:rsidR="00451E40"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 </w:t>
      </w:r>
    </w:p>
    <w:p w:rsidR="00451E40" w:rsidRPr="00B55C4F" w:rsidRDefault="00451E40" w:rsidP="003014E8">
      <w:pPr>
        <w:keepNext/>
        <w:keepLines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ПОСТАНОВЛЯЮ: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             1. Утвердить порядок подготовки к ведению и ведения гражданской обороны в </w:t>
      </w:r>
      <w:proofErr w:type="spellStart"/>
      <w:r w:rsidR="003014E8">
        <w:rPr>
          <w:rFonts w:ascii="Times New Roman" w:hAnsi="Times New Roman" w:cs="Times New Roman"/>
          <w:sz w:val="24"/>
          <w:szCs w:val="24"/>
        </w:rPr>
        <w:t>Торковичском</w:t>
      </w:r>
      <w:proofErr w:type="spellEnd"/>
      <w:r w:rsidR="003014E8">
        <w:rPr>
          <w:rFonts w:ascii="Times New Roman" w:hAnsi="Times New Roman" w:cs="Times New Roman"/>
          <w:sz w:val="24"/>
          <w:szCs w:val="24"/>
        </w:rPr>
        <w:t xml:space="preserve"> </w:t>
      </w:r>
      <w:r w:rsidRPr="00B55C4F">
        <w:rPr>
          <w:rFonts w:ascii="Times New Roman" w:hAnsi="Times New Roman" w:cs="Times New Roman"/>
          <w:sz w:val="24"/>
          <w:szCs w:val="24"/>
        </w:rPr>
        <w:t>сельском поселении  (приложение 1).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3.  Ранее принятое постановление № </w:t>
      </w:r>
      <w:r w:rsidR="003014E8">
        <w:rPr>
          <w:rFonts w:ascii="Times New Roman" w:hAnsi="Times New Roman" w:cs="Times New Roman"/>
          <w:sz w:val="24"/>
          <w:szCs w:val="24"/>
        </w:rPr>
        <w:t>95</w:t>
      </w:r>
      <w:r w:rsidRPr="00B55C4F">
        <w:rPr>
          <w:rFonts w:ascii="Times New Roman" w:hAnsi="Times New Roman" w:cs="Times New Roman"/>
          <w:sz w:val="24"/>
          <w:szCs w:val="24"/>
        </w:rPr>
        <w:t xml:space="preserve"> от</w:t>
      </w:r>
      <w:r w:rsidR="003014E8">
        <w:rPr>
          <w:rFonts w:ascii="Times New Roman" w:hAnsi="Times New Roman" w:cs="Times New Roman"/>
          <w:sz w:val="24"/>
          <w:szCs w:val="24"/>
        </w:rPr>
        <w:t xml:space="preserve"> 10.09.</w:t>
      </w:r>
      <w:r w:rsidRPr="00B55C4F">
        <w:rPr>
          <w:rFonts w:ascii="Times New Roman" w:hAnsi="Times New Roman" w:cs="Times New Roman"/>
          <w:sz w:val="24"/>
          <w:szCs w:val="24"/>
        </w:rPr>
        <w:t>20</w:t>
      </w:r>
      <w:r w:rsidR="003014E8">
        <w:rPr>
          <w:rFonts w:ascii="Times New Roman" w:hAnsi="Times New Roman" w:cs="Times New Roman"/>
          <w:sz w:val="24"/>
          <w:szCs w:val="24"/>
        </w:rPr>
        <w:t>13</w:t>
      </w:r>
      <w:r w:rsidRPr="00B55C4F">
        <w:rPr>
          <w:rFonts w:ascii="Times New Roman" w:hAnsi="Times New Roman" w:cs="Times New Roman"/>
          <w:sz w:val="24"/>
          <w:szCs w:val="24"/>
        </w:rPr>
        <w:t xml:space="preserve">г., считать утратившим силу.  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 Контроль над исполнением настоящего постановления оставляю за собой.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 Постановление вступает в силу со дня его подписания.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51E40" w:rsidRPr="00B55C4F" w:rsidRDefault="00576B96" w:rsidP="00451E40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E40" w:rsidRPr="00B55C4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Е.В.Иванова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324"/>
        <w:gridCol w:w="5031"/>
      </w:tblGrid>
      <w:tr w:rsidR="00451E40" w:rsidRPr="00B55C4F" w:rsidTr="00935008">
        <w:trPr>
          <w:tblCellSpacing w:w="0" w:type="dxa"/>
        </w:trPr>
        <w:tc>
          <w:tcPr>
            <w:tcW w:w="4324" w:type="dxa"/>
          </w:tcPr>
          <w:p w:rsidR="00451E40" w:rsidRPr="00B55C4F" w:rsidRDefault="00451E40" w:rsidP="00935008">
            <w:pPr>
              <w:keepNext/>
              <w:keepLine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5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31" w:type="dxa"/>
          </w:tcPr>
          <w:p w:rsidR="00451E40" w:rsidRPr="00B55C4F" w:rsidRDefault="00451E40" w:rsidP="00935008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451E40" w:rsidRPr="00B55C4F" w:rsidRDefault="00451E40" w:rsidP="00935008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</w:t>
            </w:r>
            <w:proofErr w:type="spellStart"/>
            <w:r w:rsidR="00576B96">
              <w:rPr>
                <w:rFonts w:ascii="Times New Roman" w:hAnsi="Times New Roman" w:cs="Times New Roman"/>
                <w:sz w:val="24"/>
                <w:szCs w:val="24"/>
              </w:rPr>
              <w:t>Торковичского</w:t>
            </w:r>
            <w:proofErr w:type="spellEnd"/>
            <w:r w:rsidR="0057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  </w:t>
            </w:r>
          </w:p>
          <w:p w:rsidR="00451E40" w:rsidRPr="00B55C4F" w:rsidRDefault="00451E40" w:rsidP="00576B96">
            <w:pPr>
              <w:keepNext/>
              <w:keepLines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76B96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76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5C4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576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51E40" w:rsidRPr="00B55C4F" w:rsidRDefault="00451E40" w:rsidP="00451E4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51E40" w:rsidRPr="00B55C4F" w:rsidRDefault="00451E40" w:rsidP="00576B96">
      <w:pPr>
        <w:keepNext/>
        <w:keepLine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 xml:space="preserve">подготовки к ведению и ведения гражданской обороны в </w:t>
      </w:r>
      <w:proofErr w:type="spellStart"/>
      <w:r w:rsidR="00576B96">
        <w:rPr>
          <w:rFonts w:ascii="Times New Roman" w:hAnsi="Times New Roman" w:cs="Times New Roman"/>
          <w:b/>
          <w:sz w:val="24"/>
          <w:szCs w:val="24"/>
        </w:rPr>
        <w:t>Торковичском</w:t>
      </w:r>
      <w:proofErr w:type="spellEnd"/>
      <w:r w:rsidR="00576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C4F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576B9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 xml:space="preserve">Настоящий Порядок подготовки к ведению и вложение об организации и ведении гражданской обороны  в </w:t>
      </w:r>
      <w:proofErr w:type="spellStart"/>
      <w:r w:rsidR="00576B96">
        <w:rPr>
          <w:rFonts w:ascii="Times New Roman" w:hAnsi="Times New Roman" w:cs="Times New Roman"/>
          <w:sz w:val="24"/>
          <w:szCs w:val="24"/>
        </w:rPr>
        <w:t>Торковичском</w:t>
      </w:r>
      <w:proofErr w:type="spellEnd"/>
      <w:r w:rsidR="00576B96">
        <w:rPr>
          <w:rFonts w:ascii="Times New Roman" w:hAnsi="Times New Roman" w:cs="Times New Roman"/>
          <w:sz w:val="24"/>
          <w:szCs w:val="24"/>
        </w:rPr>
        <w:t xml:space="preserve"> </w:t>
      </w:r>
      <w:r w:rsidRPr="00B55C4F">
        <w:rPr>
          <w:rFonts w:ascii="Times New Roman" w:hAnsi="Times New Roman" w:cs="Times New Roman"/>
          <w:sz w:val="24"/>
          <w:szCs w:val="24"/>
        </w:rPr>
        <w:t xml:space="preserve">сельском поселении 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B55C4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55C4F">
        <w:rPr>
          <w:rFonts w:ascii="Times New Roman" w:hAnsi="Times New Roman" w:cs="Times New Roman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B55C4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B55C4F">
        <w:rPr>
          <w:rFonts w:ascii="Times New Roman" w:hAnsi="Times New Roman" w:cs="Times New Roman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 </w:t>
      </w:r>
    </w:p>
    <w:p w:rsidR="00451E40" w:rsidRPr="00B55C4F" w:rsidRDefault="00451E40" w:rsidP="00451E4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проводят подготовку и обучение населения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2.2. Глава муниципального образования в пределах своей компетенции: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разрабатывает целевые программы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планируют и организуют проведение мероприятий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осуществляют обучение своих работников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576B9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lastRenderedPageBreak/>
        <w:t>3. Мероприятия по гражданской обороне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3.2.1. По обучению населения в области гражданской обороны: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учений и тренировок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руководство и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пропаганда знаний в области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сбор информации в области гражданской обороны и обмен ею.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3.2.4. По предоставлению населению убежищ и средств индивидуальной защиты: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По световой и другим видам маскировки: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определение перечня объектов, подлежащих маскировке;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и организация основных видов жизнеобеспечения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предоставление населению коммунально-бытовых услуг;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лечебно-эвакуационных мероприятий;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оказание населению медицинской помощи;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определение численности населения, оставшегося без жилья;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предоставление населению информационно-психологической поддержки.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газ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- и водоснабжения;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подготовка резерва мобильных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очистки, опреснения и транспортировки воды;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организации коммунального снабжения населения.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3.2.13. По срочному захоронению трупов в военное время: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заблаговременное, в мирное время, определение мест возможных захоронений;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создание, подготовка и обеспечение готовности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оборудование мест погребения (захоронения) тел (останков) погибших;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санитарно-эпидемиологического надзора.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страхового фонда документации;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3.2.15. По вопросам обеспечения постоянной готовности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ажданской обороны: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техникой и оборудованием;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и корректировка планов действий сил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ажданской обороны, а также всестороннее обеспечение их действий. </w:t>
      </w:r>
    </w:p>
    <w:p w:rsidR="00451E40" w:rsidRPr="00B55C4F" w:rsidRDefault="00451E40" w:rsidP="00576B9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4.6. Эвакуационные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 </w:t>
      </w:r>
      <w:proofErr w:type="gramEnd"/>
    </w:p>
    <w:p w:rsidR="00451E40" w:rsidRPr="00B55C4F" w:rsidRDefault="00451E40" w:rsidP="00576B9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5.            Состав сил и сре</w:t>
      </w:r>
      <w:proofErr w:type="gramStart"/>
      <w:r w:rsidRPr="00B55C4F">
        <w:rPr>
          <w:rFonts w:ascii="Times New Roman" w:hAnsi="Times New Roman" w:cs="Times New Roman"/>
          <w:b/>
          <w:sz w:val="24"/>
          <w:szCs w:val="24"/>
        </w:rPr>
        <w:t>дств гр</w:t>
      </w:r>
      <w:proofErr w:type="gramEnd"/>
      <w:r w:rsidRPr="00B55C4F">
        <w:rPr>
          <w:rFonts w:ascii="Times New Roman" w:hAnsi="Times New Roman" w:cs="Times New Roman"/>
          <w:b/>
          <w:sz w:val="24"/>
          <w:szCs w:val="24"/>
        </w:rPr>
        <w:t>ажданской обороны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жб стр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Решение о привлечении в мирное время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B55C4F">
        <w:rPr>
          <w:rFonts w:ascii="Times New Roman" w:hAnsi="Times New Roman" w:cs="Times New Roman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B55C4F">
        <w:rPr>
          <w:rFonts w:ascii="Times New Roman" w:hAnsi="Times New Roman" w:cs="Times New Roman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дежурные силы и средства - </w:t>
      </w:r>
      <w:r w:rsidR="00576B96">
        <w:rPr>
          <w:rFonts w:ascii="Times New Roman" w:hAnsi="Times New Roman" w:cs="Times New Roman"/>
          <w:sz w:val="24"/>
          <w:szCs w:val="24"/>
        </w:rPr>
        <w:t>1</w:t>
      </w:r>
      <w:r w:rsidRPr="00B55C4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 xml:space="preserve">органы управления </w:t>
      </w:r>
      <w:r w:rsidR="00576B96">
        <w:rPr>
          <w:rFonts w:ascii="Times New Roman" w:hAnsi="Times New Roman" w:cs="Times New Roman"/>
          <w:sz w:val="24"/>
          <w:szCs w:val="24"/>
        </w:rPr>
        <w:t>–</w:t>
      </w:r>
      <w:r w:rsidRPr="00B55C4F">
        <w:rPr>
          <w:rFonts w:ascii="Times New Roman" w:hAnsi="Times New Roman" w:cs="Times New Roman"/>
          <w:sz w:val="24"/>
          <w:szCs w:val="24"/>
        </w:rPr>
        <w:t xml:space="preserve"> </w:t>
      </w:r>
      <w:r w:rsidR="00576B96">
        <w:rPr>
          <w:rFonts w:ascii="Times New Roman" w:hAnsi="Times New Roman" w:cs="Times New Roman"/>
          <w:sz w:val="24"/>
          <w:szCs w:val="24"/>
        </w:rPr>
        <w:t>0,5</w:t>
      </w:r>
      <w:r w:rsidRPr="00B55C4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силы постоянной готовности - </w:t>
      </w:r>
      <w:r w:rsidR="00576B96">
        <w:rPr>
          <w:rFonts w:ascii="Times New Roman" w:hAnsi="Times New Roman" w:cs="Times New Roman"/>
          <w:sz w:val="24"/>
          <w:szCs w:val="24"/>
        </w:rPr>
        <w:t>1</w:t>
      </w:r>
      <w:r w:rsidRPr="00B55C4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силы повышенной готовности - </w:t>
      </w:r>
      <w:r w:rsidR="00576B96">
        <w:rPr>
          <w:rFonts w:ascii="Times New Roman" w:hAnsi="Times New Roman" w:cs="Times New Roman"/>
          <w:sz w:val="24"/>
          <w:szCs w:val="24"/>
        </w:rPr>
        <w:t>1</w:t>
      </w:r>
      <w:r w:rsidRPr="00B55C4F">
        <w:rPr>
          <w:rFonts w:ascii="Times New Roman" w:hAnsi="Times New Roman" w:cs="Times New Roman"/>
          <w:sz w:val="24"/>
          <w:szCs w:val="24"/>
        </w:rPr>
        <w:t xml:space="preserve"> час. </w:t>
      </w:r>
    </w:p>
    <w:p w:rsidR="00451E40" w:rsidRPr="00B55C4F" w:rsidRDefault="00451E40" w:rsidP="00576B96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6. Подготовка к ведению и ведение гражданской обороны в муниципальном образовании</w:t>
      </w: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(далее - план основных мероприятий).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6.4.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комиссии. Эвакуационные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эвакоприемные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разработку и корректировку планов гражданской обороны и защиты населения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определение необходимого количества транспортных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и организацию основных видов жизнеобеспечения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6.10.1. По вопросам управления мероприятиями гражданской обороны: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приведение в готовность системы управления организации;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развертывание работы штабов, боевых расчетов ГО на пункте управления;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организация защиты </w:t>
      </w:r>
      <w:proofErr w:type="spellStart"/>
      <w:r w:rsidRPr="00B55C4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B55C4F">
        <w:rPr>
          <w:rFonts w:ascii="Times New Roman" w:hAnsi="Times New Roman" w:cs="Times New Roman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организация лабораторного контроля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питьевой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и сточных вод в пунктах водоснабжения;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осуществление срочного захоронения трупов;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проведение мероприятий по светомаскировке.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6.10.10. По вопросам обеспечения охраны общественного порядка: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в установленном порядке надзора (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контроля) за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6.10.11. По вопросам противопожарного обеспечения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готовности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отивопожарной службы и НАСФ;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привлечение населения к обеспечению пожарной безопасности.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6.10.12. По вопросам дорожного обеспечения муниципального образования: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451E40" w:rsidRPr="00B55C4F" w:rsidRDefault="00451E40" w:rsidP="00451E4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C4F">
        <w:rPr>
          <w:rFonts w:ascii="Times New Roman" w:hAnsi="Times New Roman" w:cs="Times New Roman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6.10.13. По вопросам защиты животных и растений: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ведение ветеринарной и фитопатологической разведки;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lastRenderedPageBreak/>
        <w:t>развертывание и обеспечение работы эвакуационных органов всех уровней;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B55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55C4F">
        <w:rPr>
          <w:rFonts w:ascii="Times New Roman" w:hAnsi="Times New Roman" w:cs="Times New Roman"/>
          <w:sz w:val="24"/>
          <w:szCs w:val="24"/>
        </w:rPr>
        <w:t>я проведения АСДНР;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ведение всех видов разведки на маршрутах ввода сил;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осуществление мероприятий по учету потерь населения.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C4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 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451E40" w:rsidRPr="00B55C4F" w:rsidRDefault="00451E40" w:rsidP="00451E40">
      <w:pPr>
        <w:keepNext/>
        <w:keepLines/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E30B1C" w:rsidRPr="00B55C4F" w:rsidRDefault="00451E40" w:rsidP="00451E40">
      <w:pPr>
        <w:rPr>
          <w:rFonts w:ascii="Times New Roman" w:hAnsi="Times New Roman" w:cs="Times New Roman"/>
          <w:sz w:val="24"/>
          <w:szCs w:val="24"/>
        </w:rPr>
      </w:pPr>
      <w:r w:rsidRPr="00B55C4F">
        <w:rPr>
          <w:rFonts w:ascii="Times New Roman" w:hAnsi="Times New Roman" w:cs="Times New Roman"/>
          <w:sz w:val="24"/>
          <w:szCs w:val="24"/>
        </w:rPr>
        <w:br w:type="page"/>
      </w:r>
    </w:p>
    <w:sectPr w:rsidR="00E30B1C" w:rsidRPr="00B55C4F" w:rsidSect="001C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1E40"/>
    <w:rsid w:val="001C034D"/>
    <w:rsid w:val="002565A0"/>
    <w:rsid w:val="002E4B1A"/>
    <w:rsid w:val="003014E8"/>
    <w:rsid w:val="00451E40"/>
    <w:rsid w:val="00576B96"/>
    <w:rsid w:val="00B55C4F"/>
    <w:rsid w:val="00E3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G4r+zRa5ac1ACSI7tbtKXMmkH3mfzthtPSXRjX0ITo4=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IKYvkjhQAZL7VC7DkE4DuhIUTVVJqe4y+g1986MWNPB5Nw1jvGG8j5YX6OEJ4E9CXg2oANLY
    6/LKt6+7qa5HTg==
  </SignatureValue>
  <KeyInfo>
    <X509Data>
      <X509Certificate>
          MIIHgjCCBzGgAwIBAgIKFNzemAABAAAKYDAIBgYqhQMCAgMwgfgxGDAWBgUqhQNkARINMTEy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0KMg0JvQniAi0J7QrdCfIjAeFw0xNTAyMDYwOTQ3MDBaFw0xNjA1MDYwOTU3MDBaMIICLTEW
          MBQGBSqFA2QDEgswMDY0Mjc5MTEzMzEYMBYGBSqFA2QBEg0xMDY0NzEwMDAwNDIwMRowGAYI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BEEEOgQ+BDMEPgAgBEEENQQ7BEwEQQQ6BD4EMwQ+ACAEPwQ+BEEENQQ7BDUEPQQ4BE8xPTA7
          BgNVBAMeNAQYBDIEMAQ9BD4EMgQwACAEFQQ7BDUEPQQwACAEEgQwBDsENQQ9BEIEOAQ9BD4E
          MgQ9BDAxMTAvBgNVBAkeKARDBDsALgQhBEIEMARFBDAEPQQ+BDIEQQQ6BDAETwAsACAENAAu
          ADExLzAtBgNVBAweJgQTBDsEMAQyBDAAIAQwBDQEPAQ4BD0EOARBBEIEQAQwBEYEOAQ4MS0w
          KwYDVQQqHiQEFQQ7BDUEPQQwACAEEgQwBDsENQQ9BEIEOAQ9BD4EMgQ9BDAxFzAVBgNVBAQe
          DgQYBDIEMAQ9BD4EMgQwMGMwHAYGKoUDAgITMBIGByqFAwICJAAGByqFAwICHgEDQwAEQBzJ
          ZFXydJidoEDNAuJtxWp7lTdfE4L+sr/ZGJNFYAyswPU56xRxTT38xSN3eFSKI3mW0Qh16y6T
          GvZXN5PmgTqjggNhMIIDXTAOBgNVHQ8BAf8EBAMCBPAwHQYDVR0lBBYwFAYIKwYBBQUHAwQG
          CCsGAQUFBwMCMB0GA1UdDgQWBBR1XuohTsk09PGy+Ews/cLwqVhgWTCCATYGA1UdIwSCAS0w
          ggEpgBTuXjNs9hmokfd+wGaxlGf1txGf86GB/qSB+zCB+DEYMBYGBSqFA2QBEg0xMTI0NzAz
          MDAwMzMzMRowGAYIKoUDA4EDAQESDDAwNDcwMzEyNTk1NjEcMBoGCSqGSIb3DQEJARYNdWRj
          QGxlbnJlZy5ydTEbMBkGA1UECgwS0JPQmtCjINCb0J4g0J7QrdCfMSYwJAYDVQQHDB3QodCw
          0L3QutGCLdCf0LXRgtC10YDQsdGD0YDQszEsMCoGA1UECAwjNzgg0LMu0KHQsNC90LrRgi3Q
          n9C10YLQtdGA0LHRg9GA0LMxCzAJBgNVBAYTAlJVMSIwIAYDVQQDDBnQo9CmINCT0JrQoyDQ
          m9CeICLQntCt0J8ighBNa3Tbj9Q6q07Zy1et+2u9MDIGA1UdHwQrMCkwJ6AloCOGIWh0dHA6
          Ly9jYS5sZW5vYmwucnUvZS1nb3YyMDE1LmNybDA9BggrBgEFBQcBAQQxMC8wLQYIKwYBBQUH
          MAKGIWh0dHA6Ly9jYS5sZW5vYmwucnUvZS1nb3YyMDE1LmNlcjArBgNVHRAEJDAigA8yMDE1
          MDIwNjA5NDcwMFqBDzIwMTYwMjA2MDk0NzAwWjATBgNVHSAEDDAKMAgGBiqFA2RxATA0BgUq
          hQNkbwQrDCnQmtGA0LjQv9GC0L7Qn9GA0L4gQ1NQICjQstC10YDRgdC40Y8gMy42KTCB5wYF
          KoUDZHAEgd0wgdoMKyLQmtGA0LjQv9GC0L7Qn9GA0L4gQ1NQIiAo0LLQtdGA0YHQuNGPIDMu
          NikMUyLQo9C00L7RgdGC0L7QstC10YDRj9GO0YnQuNC5INGG0LXQvdGC0YAgItCa0YDQuNC/
          0YLQvtCf0YDQviDQo9CmIiDQstC10YDRgdC40LggMS41DC3QodCkLzEyNC0yMjM4INC+0YIg
          MDQg0L7QutGC0Y/QsdGA0Y8gMjAxMyDQsy4MJ9Ch0KQvMTI4LTE4MjIg0L7RgiAwMSDQuNGO
          0L3RjyAyMDEyINCzLjAIBgYqhQMCAgMDQQDrKocgk1g59VFb+WSe9RN7tXuf7GBLxz7jyWmj
          vkgYbsGEXbge+WclIXzFPpMf5c0B7oFAMRAK6wKZZyjKIpT2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sJgT+7EPMcrJzgJaoiMf8BK7PZA=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BZwOldZmEajFAT5I0GRi3u48h0M=</DigestValue>
      </Reference>
      <Reference URI="/word/styles.xml?ContentType=application/vnd.openxmlformats-officedocument.wordprocessingml.styles+xml">
        <DigestMethod Algorithm="http://www.w3.org/2000/09/xmldsig#sha1"/>
        <DigestValue>Yfo/tDQiStoHSn06f34BilyFG/E=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2015-03-12T13:43:23Z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436F2-D41E-4F7F-8946-A1382BFA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6898</Words>
  <Characters>39320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2015-02-12T05:41:00Z</cp:lastPrinted>
  <dcterms:created xsi:type="dcterms:W3CDTF">2015-02-10T13:50:00Z</dcterms:created>
  <dcterms:modified xsi:type="dcterms:W3CDTF">2015-02-12T05:49:00Z</dcterms:modified>
</cp:coreProperties>
</file>